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4AE" w:rsidRDefault="003831C7" w:rsidP="004E14F0">
      <w:pPr>
        <w:pStyle w:val="Corpsdetexte"/>
        <w:jc w:val="center"/>
        <w:rPr>
          <w:b/>
        </w:rPr>
      </w:pPr>
      <w:r>
        <w:rPr>
          <w:b/>
        </w:rPr>
        <w:t>ANNEXE 1</w:t>
      </w:r>
    </w:p>
    <w:p w:rsidR="008354AE" w:rsidRDefault="008354AE" w:rsidP="004E14F0">
      <w:pPr>
        <w:pStyle w:val="Corpsdetexte"/>
        <w:jc w:val="center"/>
        <w:rPr>
          <w:b/>
        </w:rPr>
      </w:pPr>
    </w:p>
    <w:p w:rsidR="003A120C" w:rsidRPr="004E14F0" w:rsidRDefault="004E14F0" w:rsidP="004E14F0">
      <w:pPr>
        <w:pStyle w:val="Corpsdetexte"/>
        <w:jc w:val="center"/>
        <w:rPr>
          <w:b/>
        </w:rPr>
      </w:pPr>
      <w:r w:rsidRPr="004E14F0">
        <w:rPr>
          <w:b/>
        </w:rPr>
        <w:t xml:space="preserve">Collèges d’experts </w:t>
      </w:r>
      <w:r w:rsidR="005E4EAA">
        <w:rPr>
          <w:b/>
        </w:rPr>
        <w:t>ATSS</w:t>
      </w:r>
    </w:p>
    <w:p w:rsidR="004E14F0" w:rsidRPr="004E14F0" w:rsidRDefault="004E14F0" w:rsidP="004E14F0">
      <w:pPr>
        <w:pStyle w:val="Corpsdetexte"/>
        <w:jc w:val="center"/>
        <w:rPr>
          <w:b/>
        </w:rPr>
      </w:pPr>
    </w:p>
    <w:p w:rsidR="004E14F0" w:rsidRPr="004E14F0" w:rsidRDefault="004E14F0" w:rsidP="004E14F0">
      <w:pPr>
        <w:pStyle w:val="Corpsdetexte"/>
        <w:jc w:val="center"/>
        <w:rPr>
          <w:b/>
        </w:rPr>
      </w:pPr>
      <w:r w:rsidRPr="004E14F0">
        <w:rPr>
          <w:b/>
        </w:rPr>
        <w:t>Déclaration de candidature</w:t>
      </w:r>
    </w:p>
    <w:p w:rsidR="004E14F0" w:rsidRDefault="004E14F0" w:rsidP="003B6802">
      <w:pPr>
        <w:pStyle w:val="Corpsdetexte"/>
        <w:jc w:val="both"/>
      </w:pPr>
    </w:p>
    <w:tbl>
      <w:tblPr>
        <w:tblStyle w:val="Grilledutableau"/>
        <w:tblW w:w="0" w:type="auto"/>
        <w:tblLook w:val="04A0" w:firstRow="1" w:lastRow="0" w:firstColumn="1" w:lastColumn="0" w:noHBand="0" w:noVBand="1"/>
      </w:tblPr>
      <w:tblGrid>
        <w:gridCol w:w="2149"/>
        <w:gridCol w:w="7819"/>
      </w:tblGrid>
      <w:tr w:rsidR="00C772DA" w:rsidTr="00C772DA">
        <w:trPr>
          <w:trHeight w:val="567"/>
        </w:trPr>
        <w:tc>
          <w:tcPr>
            <w:tcW w:w="2149" w:type="dxa"/>
            <w:vAlign w:val="center"/>
          </w:tcPr>
          <w:p w:rsidR="00C772DA" w:rsidRDefault="00C772DA" w:rsidP="003B6802">
            <w:pPr>
              <w:pStyle w:val="Corpsdetexte"/>
              <w:jc w:val="both"/>
            </w:pPr>
            <w:r>
              <w:t>Nom, Prénom</w:t>
            </w:r>
          </w:p>
        </w:tc>
        <w:tc>
          <w:tcPr>
            <w:tcW w:w="7819" w:type="dxa"/>
            <w:vAlign w:val="center"/>
          </w:tcPr>
          <w:p w:rsidR="00C772DA" w:rsidRDefault="00C772DA" w:rsidP="003B6802">
            <w:pPr>
              <w:pStyle w:val="Corpsdetexte"/>
              <w:jc w:val="both"/>
            </w:pPr>
          </w:p>
        </w:tc>
      </w:tr>
      <w:tr w:rsidR="00C772DA" w:rsidTr="00C772DA">
        <w:trPr>
          <w:trHeight w:val="567"/>
        </w:trPr>
        <w:tc>
          <w:tcPr>
            <w:tcW w:w="2149" w:type="dxa"/>
            <w:vAlign w:val="center"/>
          </w:tcPr>
          <w:p w:rsidR="00C772DA" w:rsidRDefault="00C772DA" w:rsidP="003B6802">
            <w:pPr>
              <w:pStyle w:val="Corpsdetexte"/>
              <w:jc w:val="both"/>
            </w:pPr>
            <w:r>
              <w:t>Corps / Grade</w:t>
            </w:r>
          </w:p>
        </w:tc>
        <w:tc>
          <w:tcPr>
            <w:tcW w:w="7819" w:type="dxa"/>
            <w:vAlign w:val="center"/>
          </w:tcPr>
          <w:p w:rsidR="00C772DA" w:rsidRDefault="00C772DA" w:rsidP="003B6802">
            <w:pPr>
              <w:pStyle w:val="Corpsdetexte"/>
              <w:jc w:val="both"/>
            </w:pPr>
          </w:p>
        </w:tc>
      </w:tr>
      <w:tr w:rsidR="00C772DA" w:rsidTr="00C772DA">
        <w:trPr>
          <w:trHeight w:val="567"/>
        </w:trPr>
        <w:tc>
          <w:tcPr>
            <w:tcW w:w="2149" w:type="dxa"/>
            <w:vAlign w:val="center"/>
          </w:tcPr>
          <w:p w:rsidR="00C772DA" w:rsidRDefault="00C772DA" w:rsidP="003B6802">
            <w:pPr>
              <w:pStyle w:val="Corpsdetexte"/>
              <w:jc w:val="both"/>
            </w:pPr>
            <w:r>
              <w:t>Fonction</w:t>
            </w:r>
          </w:p>
        </w:tc>
        <w:tc>
          <w:tcPr>
            <w:tcW w:w="7819" w:type="dxa"/>
            <w:vAlign w:val="center"/>
          </w:tcPr>
          <w:p w:rsidR="00C772DA" w:rsidRDefault="00C772DA" w:rsidP="003B6802">
            <w:pPr>
              <w:pStyle w:val="Corpsdetexte"/>
              <w:jc w:val="both"/>
            </w:pPr>
          </w:p>
        </w:tc>
      </w:tr>
      <w:tr w:rsidR="00AE1586" w:rsidTr="00C772DA">
        <w:trPr>
          <w:trHeight w:val="567"/>
        </w:trPr>
        <w:tc>
          <w:tcPr>
            <w:tcW w:w="2149" w:type="dxa"/>
            <w:vAlign w:val="center"/>
          </w:tcPr>
          <w:p w:rsidR="00AE1586" w:rsidRDefault="00F376C2" w:rsidP="003B6802">
            <w:pPr>
              <w:pStyle w:val="Corpsdetexte"/>
              <w:jc w:val="both"/>
            </w:pPr>
            <w:r>
              <w:t>BAP (pour les ITRF)</w:t>
            </w:r>
          </w:p>
        </w:tc>
        <w:tc>
          <w:tcPr>
            <w:tcW w:w="7819" w:type="dxa"/>
            <w:vAlign w:val="center"/>
          </w:tcPr>
          <w:p w:rsidR="00AE1586" w:rsidRDefault="00AE1586" w:rsidP="003B6802">
            <w:pPr>
              <w:pStyle w:val="Corpsdetexte"/>
              <w:jc w:val="both"/>
            </w:pPr>
          </w:p>
        </w:tc>
      </w:tr>
    </w:tbl>
    <w:p w:rsidR="004E14F0" w:rsidRDefault="004E14F0" w:rsidP="003B6802">
      <w:pPr>
        <w:pStyle w:val="Corpsdetexte"/>
        <w:jc w:val="both"/>
      </w:pPr>
    </w:p>
    <w:p w:rsidR="008D7A87" w:rsidRDefault="008D7A87" w:rsidP="008D7A87">
      <w:pPr>
        <w:pStyle w:val="Corpsdetexte"/>
        <w:jc w:val="both"/>
      </w:pPr>
      <w:r>
        <w:t>Est candidat(e) aux fonctions d’expert pour les filières et corps suivants (cocher les cases) :</w:t>
      </w:r>
    </w:p>
    <w:p w:rsidR="008D7A87" w:rsidRDefault="008D7A87" w:rsidP="008D7A87">
      <w:pPr>
        <w:pStyle w:val="Corpsdetexte"/>
        <w:jc w:val="both"/>
      </w:pPr>
    </w:p>
    <w:tbl>
      <w:tblPr>
        <w:tblStyle w:val="Grilledutableau"/>
        <w:tblW w:w="8644" w:type="dxa"/>
        <w:tblLayout w:type="fixed"/>
        <w:tblLook w:val="04A0" w:firstRow="1" w:lastRow="0" w:firstColumn="1" w:lastColumn="0" w:noHBand="0" w:noVBand="1"/>
      </w:tblPr>
      <w:tblGrid>
        <w:gridCol w:w="2122"/>
        <w:gridCol w:w="850"/>
        <w:gridCol w:w="1890"/>
        <w:gridCol w:w="3782"/>
      </w:tblGrid>
      <w:tr w:rsidR="008D7A87" w:rsidRPr="00F36A58" w:rsidTr="008D7A87">
        <w:tc>
          <w:tcPr>
            <w:tcW w:w="2122" w:type="dxa"/>
          </w:tcPr>
          <w:p w:rsidR="008D7A87" w:rsidRPr="00FC3A25" w:rsidRDefault="008D7A87" w:rsidP="00F33268">
            <w:pPr>
              <w:pStyle w:val="Corpsdetexte"/>
              <w:jc w:val="center"/>
              <w:rPr>
                <w:b/>
              </w:rPr>
            </w:pPr>
            <w:r>
              <w:rPr>
                <w:b/>
              </w:rPr>
              <w:t>Filière</w:t>
            </w:r>
          </w:p>
        </w:tc>
        <w:tc>
          <w:tcPr>
            <w:tcW w:w="850" w:type="dxa"/>
          </w:tcPr>
          <w:p w:rsidR="008D7A87" w:rsidRPr="00FC3A25" w:rsidRDefault="008D7A87" w:rsidP="00F33268">
            <w:pPr>
              <w:pStyle w:val="Corpsdetexte"/>
              <w:jc w:val="center"/>
              <w:rPr>
                <w:b/>
              </w:rPr>
            </w:pPr>
          </w:p>
        </w:tc>
        <w:tc>
          <w:tcPr>
            <w:tcW w:w="1890" w:type="dxa"/>
          </w:tcPr>
          <w:p w:rsidR="008D7A87" w:rsidRPr="00FC3A25" w:rsidRDefault="008D7A87" w:rsidP="00F33268">
            <w:pPr>
              <w:pStyle w:val="Corpsdetexte"/>
              <w:jc w:val="center"/>
              <w:rPr>
                <w:b/>
              </w:rPr>
            </w:pPr>
            <w:r>
              <w:rPr>
                <w:b/>
              </w:rPr>
              <w:t>Corps</w:t>
            </w:r>
          </w:p>
        </w:tc>
        <w:tc>
          <w:tcPr>
            <w:tcW w:w="3782" w:type="dxa"/>
          </w:tcPr>
          <w:p w:rsidR="008D7A87" w:rsidRDefault="008D7A87" w:rsidP="00F33268">
            <w:pPr>
              <w:pStyle w:val="Corpsdetexte"/>
              <w:jc w:val="center"/>
              <w:rPr>
                <w:b/>
              </w:rPr>
            </w:pPr>
            <w:r>
              <w:rPr>
                <w:b/>
              </w:rPr>
              <w:t>Actes de gestion</w:t>
            </w:r>
          </w:p>
        </w:tc>
      </w:tr>
      <w:tr w:rsidR="008D7A87" w:rsidRPr="00636960" w:rsidTr="008D7A87">
        <w:tc>
          <w:tcPr>
            <w:tcW w:w="2122" w:type="dxa"/>
            <w:vMerge w:val="restart"/>
            <w:vAlign w:val="center"/>
          </w:tcPr>
          <w:p w:rsidR="008D7A87" w:rsidRDefault="008D7A87" w:rsidP="00F33268">
            <w:pPr>
              <w:pStyle w:val="Corpsdetexte"/>
              <w:jc w:val="both"/>
            </w:pPr>
            <w:r>
              <w:t>Administrative</w:t>
            </w:r>
          </w:p>
        </w:tc>
        <w:tc>
          <w:tcPr>
            <w:tcW w:w="850" w:type="dxa"/>
          </w:tcPr>
          <w:p w:rsidR="008D7A87" w:rsidRDefault="008D7A87" w:rsidP="00F33268">
            <w:pPr>
              <w:pStyle w:val="Corpsdetexte"/>
              <w:jc w:val="both"/>
            </w:pPr>
          </w:p>
        </w:tc>
        <w:tc>
          <w:tcPr>
            <w:tcW w:w="1890" w:type="dxa"/>
          </w:tcPr>
          <w:p w:rsidR="008D7A87" w:rsidRDefault="008D7A87" w:rsidP="00F33268">
            <w:pPr>
              <w:pStyle w:val="Corpsdetexte"/>
              <w:jc w:val="both"/>
            </w:pPr>
            <w:r>
              <w:t>ADJAENES</w:t>
            </w:r>
          </w:p>
        </w:tc>
        <w:tc>
          <w:tcPr>
            <w:tcW w:w="3782" w:type="dxa"/>
          </w:tcPr>
          <w:p w:rsidR="008D7A87" w:rsidRDefault="008D7A87" w:rsidP="00F33268">
            <w:pPr>
              <w:pStyle w:val="Corpsdetexte"/>
              <w:jc w:val="both"/>
            </w:pPr>
            <w:r>
              <w:t>TA ADJAENES principal 2</w:t>
            </w:r>
            <w:r w:rsidRPr="003F2A7E">
              <w:rPr>
                <w:vertAlign w:val="superscript"/>
              </w:rPr>
              <w:t>ème</w:t>
            </w:r>
            <w:r>
              <w:t xml:space="preserve"> classe</w:t>
            </w:r>
          </w:p>
          <w:p w:rsidR="008D7A87" w:rsidRDefault="008D7A87" w:rsidP="00F33268">
            <w:pPr>
              <w:pStyle w:val="Corpsdetexte"/>
              <w:jc w:val="both"/>
            </w:pPr>
            <w:r>
              <w:t>TA ADJAENES principal 1</w:t>
            </w:r>
            <w:r w:rsidRPr="003F2A7E">
              <w:rPr>
                <w:vertAlign w:val="superscript"/>
              </w:rPr>
              <w:t>ère</w:t>
            </w:r>
            <w:r>
              <w:t xml:space="preserve"> classe</w:t>
            </w:r>
          </w:p>
        </w:tc>
      </w:tr>
      <w:tr w:rsidR="008D7A87" w:rsidTr="008D7A87">
        <w:tc>
          <w:tcPr>
            <w:tcW w:w="2122" w:type="dxa"/>
            <w:vMerge/>
            <w:vAlign w:val="center"/>
          </w:tcPr>
          <w:p w:rsidR="008D7A87" w:rsidRDefault="008D7A87" w:rsidP="00F33268">
            <w:pPr>
              <w:pStyle w:val="Corpsdetexte"/>
              <w:jc w:val="both"/>
            </w:pPr>
          </w:p>
        </w:tc>
        <w:tc>
          <w:tcPr>
            <w:tcW w:w="850" w:type="dxa"/>
          </w:tcPr>
          <w:p w:rsidR="008D7A87" w:rsidRDefault="008D7A87" w:rsidP="00F33268">
            <w:pPr>
              <w:pStyle w:val="Corpsdetexte"/>
              <w:jc w:val="both"/>
            </w:pPr>
          </w:p>
        </w:tc>
        <w:tc>
          <w:tcPr>
            <w:tcW w:w="1890" w:type="dxa"/>
          </w:tcPr>
          <w:p w:rsidR="008D7A87" w:rsidRDefault="008D7A87" w:rsidP="00F33268">
            <w:pPr>
              <w:pStyle w:val="Corpsdetexte"/>
              <w:jc w:val="both"/>
            </w:pPr>
            <w:r>
              <w:t>SAENES</w:t>
            </w:r>
          </w:p>
        </w:tc>
        <w:tc>
          <w:tcPr>
            <w:tcW w:w="3782" w:type="dxa"/>
          </w:tcPr>
          <w:p w:rsidR="008D7A87" w:rsidRDefault="008D7A87" w:rsidP="00F33268">
            <w:pPr>
              <w:pStyle w:val="Corpsdetexte"/>
              <w:jc w:val="both"/>
            </w:pPr>
            <w:r>
              <w:t>TA SAENES classe supérieure</w:t>
            </w:r>
          </w:p>
          <w:p w:rsidR="008D7A87" w:rsidRDefault="008D7A87" w:rsidP="00F33268">
            <w:pPr>
              <w:pStyle w:val="Corpsdetexte"/>
              <w:jc w:val="both"/>
            </w:pPr>
            <w:r>
              <w:t>TA SAENES classe exceptionnelle</w:t>
            </w:r>
          </w:p>
          <w:p w:rsidR="008D7A87" w:rsidRDefault="008D7A87" w:rsidP="00F33268">
            <w:pPr>
              <w:pStyle w:val="Corpsdetexte"/>
              <w:jc w:val="both"/>
            </w:pPr>
            <w:r>
              <w:t>LA SAENES</w:t>
            </w:r>
          </w:p>
        </w:tc>
      </w:tr>
      <w:tr w:rsidR="008D7A87" w:rsidRPr="00636960" w:rsidTr="008D7A87">
        <w:tc>
          <w:tcPr>
            <w:tcW w:w="2122" w:type="dxa"/>
            <w:vMerge/>
            <w:vAlign w:val="center"/>
          </w:tcPr>
          <w:p w:rsidR="008D7A87" w:rsidRDefault="008D7A87" w:rsidP="00F33268">
            <w:pPr>
              <w:pStyle w:val="Corpsdetexte"/>
              <w:jc w:val="both"/>
            </w:pPr>
          </w:p>
        </w:tc>
        <w:tc>
          <w:tcPr>
            <w:tcW w:w="850" w:type="dxa"/>
          </w:tcPr>
          <w:p w:rsidR="008D7A87" w:rsidRDefault="008D7A87" w:rsidP="00F33268">
            <w:pPr>
              <w:pStyle w:val="Corpsdetexte"/>
              <w:jc w:val="both"/>
            </w:pPr>
          </w:p>
        </w:tc>
        <w:tc>
          <w:tcPr>
            <w:tcW w:w="1890" w:type="dxa"/>
          </w:tcPr>
          <w:p w:rsidR="008D7A87" w:rsidRDefault="008D7A87" w:rsidP="00F33268">
            <w:pPr>
              <w:pStyle w:val="Corpsdetexte"/>
              <w:jc w:val="both"/>
            </w:pPr>
            <w:r>
              <w:t>AAE</w:t>
            </w:r>
          </w:p>
        </w:tc>
        <w:tc>
          <w:tcPr>
            <w:tcW w:w="3782" w:type="dxa"/>
          </w:tcPr>
          <w:p w:rsidR="008D7A87" w:rsidRDefault="008D7A87" w:rsidP="00F33268">
            <w:pPr>
              <w:pStyle w:val="Corpsdetexte"/>
              <w:jc w:val="both"/>
            </w:pPr>
            <w:r>
              <w:t>TA attaché principal</w:t>
            </w:r>
          </w:p>
          <w:p w:rsidR="008D7A87" w:rsidRDefault="008D7A87" w:rsidP="00F33268">
            <w:pPr>
              <w:pStyle w:val="Corpsdetexte"/>
              <w:jc w:val="both"/>
            </w:pPr>
            <w:r>
              <w:t>LA attachés</w:t>
            </w:r>
          </w:p>
        </w:tc>
      </w:tr>
      <w:tr w:rsidR="008D7A87" w:rsidRPr="00636960" w:rsidTr="008D7A87">
        <w:tc>
          <w:tcPr>
            <w:tcW w:w="2122" w:type="dxa"/>
            <w:vMerge w:val="restart"/>
            <w:vAlign w:val="center"/>
          </w:tcPr>
          <w:p w:rsidR="008D7A87" w:rsidRDefault="008D7A87" w:rsidP="00F33268">
            <w:pPr>
              <w:pStyle w:val="Corpsdetexte"/>
              <w:jc w:val="both"/>
            </w:pPr>
            <w:r>
              <w:t>Technique</w:t>
            </w:r>
          </w:p>
        </w:tc>
        <w:tc>
          <w:tcPr>
            <w:tcW w:w="850" w:type="dxa"/>
          </w:tcPr>
          <w:p w:rsidR="008D7A87" w:rsidRDefault="008D7A87" w:rsidP="00F33268">
            <w:pPr>
              <w:pStyle w:val="Corpsdetexte"/>
              <w:jc w:val="both"/>
            </w:pPr>
          </w:p>
        </w:tc>
        <w:tc>
          <w:tcPr>
            <w:tcW w:w="1890" w:type="dxa"/>
          </w:tcPr>
          <w:p w:rsidR="008D7A87" w:rsidRDefault="008D7A87" w:rsidP="00F33268">
            <w:pPr>
              <w:pStyle w:val="Corpsdetexte"/>
              <w:jc w:val="both"/>
            </w:pPr>
            <w:r>
              <w:t>ATEE</w:t>
            </w:r>
          </w:p>
        </w:tc>
        <w:tc>
          <w:tcPr>
            <w:tcW w:w="3782" w:type="dxa"/>
          </w:tcPr>
          <w:p w:rsidR="008D7A87" w:rsidRDefault="008D7A87" w:rsidP="00F33268">
            <w:pPr>
              <w:pStyle w:val="Corpsdetexte"/>
              <w:jc w:val="both"/>
            </w:pPr>
            <w:r>
              <w:t>TA ATEE principal 2</w:t>
            </w:r>
            <w:r w:rsidRPr="003F2A7E">
              <w:rPr>
                <w:vertAlign w:val="superscript"/>
              </w:rPr>
              <w:t>ème</w:t>
            </w:r>
            <w:r>
              <w:t xml:space="preserve"> classe</w:t>
            </w:r>
          </w:p>
          <w:p w:rsidR="008D7A87" w:rsidRDefault="008D7A87" w:rsidP="00F33268">
            <w:pPr>
              <w:pStyle w:val="Corpsdetexte"/>
              <w:jc w:val="both"/>
            </w:pPr>
            <w:r>
              <w:t>TA ATEE principal 1</w:t>
            </w:r>
            <w:r w:rsidRPr="003F2A7E">
              <w:rPr>
                <w:vertAlign w:val="superscript"/>
              </w:rPr>
              <w:t>ère</w:t>
            </w:r>
            <w:r>
              <w:rPr>
                <w:vertAlign w:val="superscript"/>
              </w:rPr>
              <w:t xml:space="preserve"> </w:t>
            </w:r>
            <w:r>
              <w:t>classe</w:t>
            </w:r>
          </w:p>
        </w:tc>
      </w:tr>
      <w:tr w:rsidR="008D7A87" w:rsidRPr="00636960" w:rsidTr="008D7A87">
        <w:tc>
          <w:tcPr>
            <w:tcW w:w="2122" w:type="dxa"/>
            <w:vMerge/>
            <w:vAlign w:val="center"/>
          </w:tcPr>
          <w:p w:rsidR="008D7A87" w:rsidRDefault="008D7A87" w:rsidP="00F33268">
            <w:pPr>
              <w:pStyle w:val="Corpsdetexte"/>
              <w:jc w:val="both"/>
            </w:pPr>
          </w:p>
        </w:tc>
        <w:tc>
          <w:tcPr>
            <w:tcW w:w="850" w:type="dxa"/>
          </w:tcPr>
          <w:p w:rsidR="008D7A87" w:rsidRDefault="008D7A87" w:rsidP="00F33268">
            <w:pPr>
              <w:pStyle w:val="Corpsdetexte"/>
              <w:jc w:val="both"/>
            </w:pPr>
          </w:p>
        </w:tc>
        <w:tc>
          <w:tcPr>
            <w:tcW w:w="1890" w:type="dxa"/>
          </w:tcPr>
          <w:p w:rsidR="008D7A87" w:rsidRDefault="008D7A87" w:rsidP="00F33268">
            <w:pPr>
              <w:pStyle w:val="Corpsdetexte"/>
              <w:jc w:val="both"/>
            </w:pPr>
            <w:r>
              <w:t>ATRF</w:t>
            </w:r>
          </w:p>
        </w:tc>
        <w:tc>
          <w:tcPr>
            <w:tcW w:w="3782" w:type="dxa"/>
            <w:tcBorders>
              <w:bottom w:val="single" w:sz="4" w:space="0" w:color="auto"/>
            </w:tcBorders>
          </w:tcPr>
          <w:p w:rsidR="008D7A87" w:rsidRDefault="008D7A87" w:rsidP="00F33268">
            <w:pPr>
              <w:pStyle w:val="Corpsdetexte"/>
              <w:jc w:val="both"/>
            </w:pPr>
            <w:r>
              <w:t>TA ATRF principal 2</w:t>
            </w:r>
            <w:r w:rsidRPr="003F2A7E">
              <w:rPr>
                <w:vertAlign w:val="superscript"/>
              </w:rPr>
              <w:t>ème</w:t>
            </w:r>
            <w:r>
              <w:t xml:space="preserve"> classe </w:t>
            </w:r>
          </w:p>
          <w:p w:rsidR="008D7A87" w:rsidRDefault="008D7A87" w:rsidP="00F33268">
            <w:pPr>
              <w:pStyle w:val="Corpsdetexte"/>
              <w:jc w:val="both"/>
            </w:pPr>
            <w:r>
              <w:t>TA ATRF principal 1</w:t>
            </w:r>
            <w:r w:rsidRPr="003F2A7E">
              <w:rPr>
                <w:vertAlign w:val="superscript"/>
              </w:rPr>
              <w:t>ère</w:t>
            </w:r>
            <w:r>
              <w:t xml:space="preserve"> classe </w:t>
            </w:r>
          </w:p>
        </w:tc>
      </w:tr>
      <w:tr w:rsidR="008D7A87" w:rsidRPr="003F2A7E" w:rsidTr="008D7A87">
        <w:trPr>
          <w:trHeight w:val="374"/>
        </w:trPr>
        <w:tc>
          <w:tcPr>
            <w:tcW w:w="2122" w:type="dxa"/>
            <w:vMerge w:val="restart"/>
            <w:vAlign w:val="center"/>
          </w:tcPr>
          <w:p w:rsidR="008D7A87" w:rsidRDefault="008D7A87" w:rsidP="00F33268">
            <w:pPr>
              <w:pStyle w:val="Corpsdetexte"/>
              <w:jc w:val="both"/>
            </w:pPr>
            <w:r>
              <w:t>Santé</w:t>
            </w:r>
          </w:p>
        </w:tc>
        <w:tc>
          <w:tcPr>
            <w:tcW w:w="850" w:type="dxa"/>
            <w:vMerge w:val="restart"/>
          </w:tcPr>
          <w:p w:rsidR="008D7A87" w:rsidRDefault="008D7A87" w:rsidP="00F33268">
            <w:pPr>
              <w:pStyle w:val="Corpsdetexte"/>
              <w:jc w:val="both"/>
            </w:pPr>
          </w:p>
        </w:tc>
        <w:tc>
          <w:tcPr>
            <w:tcW w:w="1890" w:type="dxa"/>
            <w:vMerge w:val="restart"/>
          </w:tcPr>
          <w:p w:rsidR="008D7A87" w:rsidRDefault="008D7A87" w:rsidP="00F33268">
            <w:pPr>
              <w:pStyle w:val="Corpsdetexte"/>
              <w:jc w:val="both"/>
            </w:pPr>
            <w:r>
              <w:t>INF</w:t>
            </w:r>
          </w:p>
        </w:tc>
        <w:tc>
          <w:tcPr>
            <w:tcW w:w="3782" w:type="dxa"/>
            <w:tcBorders>
              <w:bottom w:val="nil"/>
            </w:tcBorders>
          </w:tcPr>
          <w:p w:rsidR="008D7A87" w:rsidRDefault="008D7A87" w:rsidP="00F33268">
            <w:pPr>
              <w:pStyle w:val="Corpsdetexte"/>
              <w:jc w:val="both"/>
            </w:pPr>
            <w:r>
              <w:t>TA INF classe supérieure</w:t>
            </w:r>
          </w:p>
        </w:tc>
      </w:tr>
      <w:tr w:rsidR="008D7A87" w:rsidRPr="003F2A7E" w:rsidTr="008D7A87">
        <w:tc>
          <w:tcPr>
            <w:tcW w:w="2122" w:type="dxa"/>
            <w:vMerge/>
            <w:vAlign w:val="center"/>
          </w:tcPr>
          <w:p w:rsidR="008D7A87" w:rsidRDefault="008D7A87" w:rsidP="00F33268">
            <w:pPr>
              <w:pStyle w:val="Corpsdetexte"/>
              <w:jc w:val="both"/>
            </w:pPr>
          </w:p>
        </w:tc>
        <w:tc>
          <w:tcPr>
            <w:tcW w:w="850" w:type="dxa"/>
            <w:vMerge/>
          </w:tcPr>
          <w:p w:rsidR="008D7A87" w:rsidRDefault="008D7A87" w:rsidP="00F33268">
            <w:pPr>
              <w:pStyle w:val="Corpsdetexte"/>
              <w:jc w:val="both"/>
            </w:pPr>
          </w:p>
        </w:tc>
        <w:tc>
          <w:tcPr>
            <w:tcW w:w="1890" w:type="dxa"/>
            <w:vMerge/>
          </w:tcPr>
          <w:p w:rsidR="008D7A87" w:rsidRDefault="008D7A87" w:rsidP="00F33268">
            <w:pPr>
              <w:pStyle w:val="Corpsdetexte"/>
              <w:jc w:val="both"/>
            </w:pPr>
          </w:p>
        </w:tc>
        <w:tc>
          <w:tcPr>
            <w:tcW w:w="3782" w:type="dxa"/>
            <w:tcBorders>
              <w:top w:val="nil"/>
            </w:tcBorders>
          </w:tcPr>
          <w:p w:rsidR="008D7A87" w:rsidRDefault="008D7A87" w:rsidP="00F33268">
            <w:pPr>
              <w:pStyle w:val="Corpsdetexte"/>
              <w:jc w:val="both"/>
            </w:pPr>
            <w:r>
              <w:t>TA INF hors classe</w:t>
            </w:r>
          </w:p>
        </w:tc>
      </w:tr>
      <w:tr w:rsidR="008D7A87" w:rsidRPr="00636960" w:rsidTr="008D7A87">
        <w:tc>
          <w:tcPr>
            <w:tcW w:w="2122" w:type="dxa"/>
            <w:vAlign w:val="center"/>
          </w:tcPr>
          <w:p w:rsidR="008D7A87" w:rsidRDefault="008D7A87" w:rsidP="00F33268">
            <w:pPr>
              <w:pStyle w:val="Corpsdetexte"/>
              <w:jc w:val="both"/>
            </w:pPr>
            <w:r>
              <w:t>Sociale</w:t>
            </w:r>
          </w:p>
        </w:tc>
        <w:tc>
          <w:tcPr>
            <w:tcW w:w="850" w:type="dxa"/>
          </w:tcPr>
          <w:p w:rsidR="008D7A87" w:rsidRDefault="008D7A87" w:rsidP="00F33268">
            <w:pPr>
              <w:pStyle w:val="Corpsdetexte"/>
              <w:jc w:val="both"/>
            </w:pPr>
          </w:p>
        </w:tc>
        <w:tc>
          <w:tcPr>
            <w:tcW w:w="1890" w:type="dxa"/>
          </w:tcPr>
          <w:p w:rsidR="008D7A87" w:rsidRDefault="008D7A87" w:rsidP="00F33268">
            <w:pPr>
              <w:pStyle w:val="Corpsdetexte"/>
              <w:jc w:val="both"/>
            </w:pPr>
            <w:r>
              <w:t>ASS</w:t>
            </w:r>
          </w:p>
        </w:tc>
        <w:tc>
          <w:tcPr>
            <w:tcW w:w="3782" w:type="dxa"/>
          </w:tcPr>
          <w:p w:rsidR="008D7A87" w:rsidRDefault="008D7A87" w:rsidP="00F33268">
            <w:pPr>
              <w:pStyle w:val="Corpsdetexte"/>
              <w:jc w:val="both"/>
            </w:pPr>
            <w:r>
              <w:t>TA ASSAE classe supérieure</w:t>
            </w:r>
          </w:p>
          <w:p w:rsidR="008D7A87" w:rsidRDefault="008D7A87" w:rsidP="00F33268">
            <w:pPr>
              <w:pStyle w:val="Corpsdetexte"/>
              <w:jc w:val="both"/>
            </w:pPr>
            <w:r>
              <w:t>TA assistant principal SSAE</w:t>
            </w:r>
          </w:p>
        </w:tc>
      </w:tr>
    </w:tbl>
    <w:p w:rsidR="008D7A87" w:rsidRDefault="008D7A87" w:rsidP="008D7A87">
      <w:pPr>
        <w:pStyle w:val="Corpsdetexte"/>
        <w:jc w:val="center"/>
      </w:pPr>
    </w:p>
    <w:p w:rsidR="004E14F0" w:rsidRDefault="004E14F0" w:rsidP="003B6802">
      <w:pPr>
        <w:pStyle w:val="Corpsdetexte"/>
        <w:jc w:val="both"/>
      </w:pPr>
    </w:p>
    <w:p w:rsidR="004E14F0" w:rsidRDefault="004E14F0" w:rsidP="004E14F0">
      <w:pPr>
        <w:pStyle w:val="Corpsdetexte"/>
        <w:jc w:val="both"/>
      </w:pPr>
    </w:p>
    <w:p w:rsidR="004E14F0" w:rsidRDefault="004E14F0" w:rsidP="004E14F0">
      <w:pPr>
        <w:pStyle w:val="Corpsdetexte"/>
        <w:jc w:val="center"/>
      </w:pPr>
      <w:r>
        <w:t>***</w:t>
      </w:r>
    </w:p>
    <w:p w:rsidR="004E14F0" w:rsidRDefault="004E14F0" w:rsidP="004E14F0">
      <w:pPr>
        <w:pStyle w:val="Corpsdetexte"/>
        <w:jc w:val="both"/>
      </w:pPr>
    </w:p>
    <w:p w:rsidR="004E14F0" w:rsidRDefault="004E14F0" w:rsidP="004E14F0">
      <w:pPr>
        <w:pStyle w:val="Corpsdetexte"/>
        <w:jc w:val="both"/>
      </w:pPr>
      <w:r>
        <w:t xml:space="preserve">Nom, prénom et signature de </w:t>
      </w:r>
      <w:r w:rsidR="00F376C2">
        <w:t>l’agent</w:t>
      </w:r>
      <w:r>
        <w:t xml:space="preserve"> </w:t>
      </w:r>
      <w:r w:rsidR="00B67C0C">
        <w:t>candidat aux fonctions d’expert</w:t>
      </w:r>
      <w:r>
        <w:t xml:space="preserve"> :</w:t>
      </w:r>
    </w:p>
    <w:p w:rsidR="005E4EAA" w:rsidRDefault="005E4EAA" w:rsidP="004E14F0">
      <w:pPr>
        <w:pStyle w:val="Corpsdetexte"/>
        <w:jc w:val="both"/>
      </w:pPr>
    </w:p>
    <w:p w:rsidR="004E14F0" w:rsidRDefault="004E14F0" w:rsidP="004E14F0">
      <w:pPr>
        <w:pStyle w:val="Corpsdetexte"/>
        <w:jc w:val="both"/>
      </w:pPr>
      <w:r>
        <w:t>Date :</w:t>
      </w:r>
    </w:p>
    <w:p w:rsidR="004E14F0" w:rsidRDefault="004E14F0" w:rsidP="003B6802">
      <w:pPr>
        <w:pStyle w:val="Corpsdetexte"/>
        <w:jc w:val="both"/>
      </w:pPr>
    </w:p>
    <w:p w:rsidR="005E4EAA" w:rsidRDefault="005E4EAA" w:rsidP="003B6802">
      <w:pPr>
        <w:pStyle w:val="Corpsdetexte"/>
        <w:jc w:val="both"/>
      </w:pPr>
    </w:p>
    <w:p w:rsidR="005E4EAA" w:rsidRDefault="005E4EAA" w:rsidP="003B6802">
      <w:pPr>
        <w:pStyle w:val="Corpsdetexte"/>
        <w:jc w:val="both"/>
      </w:pPr>
    </w:p>
    <w:p w:rsidR="00636960" w:rsidRDefault="00636960" w:rsidP="003B6802">
      <w:pPr>
        <w:pStyle w:val="Corpsdetexte"/>
        <w:jc w:val="both"/>
      </w:pPr>
    </w:p>
    <w:p w:rsidR="00636960" w:rsidRDefault="00636960" w:rsidP="003B6802">
      <w:pPr>
        <w:pStyle w:val="Corpsdetexte"/>
        <w:jc w:val="both"/>
      </w:pPr>
    </w:p>
    <w:p w:rsidR="005E4EAA" w:rsidRDefault="005E4EAA" w:rsidP="003B6802">
      <w:pPr>
        <w:pStyle w:val="Corpsdetexte"/>
        <w:jc w:val="both"/>
      </w:pPr>
    </w:p>
    <w:p w:rsidR="00C772DA" w:rsidRDefault="00C772DA" w:rsidP="003B6802">
      <w:pPr>
        <w:pStyle w:val="Corpsdetexte"/>
        <w:jc w:val="both"/>
      </w:pPr>
    </w:p>
    <w:p w:rsidR="004C7D4F" w:rsidRDefault="004C7D4F" w:rsidP="003B6802">
      <w:pPr>
        <w:pStyle w:val="Corpsdetexte"/>
        <w:jc w:val="both"/>
        <w:rPr>
          <w:u w:val="single"/>
        </w:rPr>
      </w:pPr>
    </w:p>
    <w:p w:rsidR="004C7D4F" w:rsidRPr="008354AE" w:rsidRDefault="004C7D4F" w:rsidP="003B6802">
      <w:pPr>
        <w:pStyle w:val="Corpsdetexte"/>
        <w:jc w:val="both"/>
        <w:rPr>
          <w:i/>
          <w:sz w:val="16"/>
          <w:szCs w:val="16"/>
        </w:rPr>
      </w:pPr>
      <w:r w:rsidRPr="008354AE">
        <w:rPr>
          <w:i/>
          <w:sz w:val="16"/>
          <w:szCs w:val="16"/>
          <w:u w:val="single"/>
        </w:rPr>
        <w:t>N.B.</w:t>
      </w:r>
      <w:r w:rsidRPr="008354AE">
        <w:rPr>
          <w:i/>
          <w:sz w:val="16"/>
          <w:szCs w:val="16"/>
        </w:rPr>
        <w:t> : La participation à un collège d’experts n’a pas vocation à être rendue publique</w:t>
      </w:r>
      <w:r w:rsidR="006811E4" w:rsidRPr="008354AE">
        <w:rPr>
          <w:i/>
          <w:sz w:val="16"/>
          <w:szCs w:val="16"/>
        </w:rPr>
        <w:t>, l’activité d’expertise étant une mesure préparatoire à la décision de l’administration</w:t>
      </w:r>
      <w:r w:rsidR="00F72619" w:rsidRPr="008354AE">
        <w:rPr>
          <w:i/>
          <w:sz w:val="16"/>
          <w:szCs w:val="16"/>
        </w:rPr>
        <w:t xml:space="preserve">, soumise à l’obligation de discrétion prévue par la charte des membres des collèges d’experts </w:t>
      </w:r>
      <w:r w:rsidR="005E4EAA">
        <w:rPr>
          <w:i/>
          <w:sz w:val="16"/>
          <w:szCs w:val="16"/>
        </w:rPr>
        <w:t>ATSS</w:t>
      </w:r>
      <w:r w:rsidR="006E0CE4" w:rsidRPr="008354AE">
        <w:rPr>
          <w:i/>
          <w:sz w:val="16"/>
          <w:szCs w:val="16"/>
        </w:rPr>
        <w:t xml:space="preserve"> </w:t>
      </w:r>
    </w:p>
    <w:p w:rsidR="004E14F0" w:rsidRDefault="004E14F0">
      <w:pPr>
        <w:rPr>
          <w:sz w:val="20"/>
          <w:lang w:val="fr-FR"/>
        </w:rPr>
      </w:pPr>
      <w:r w:rsidRPr="00F36A58">
        <w:rPr>
          <w:lang w:val="fr-FR"/>
        </w:rPr>
        <w:br w:type="page"/>
      </w:r>
    </w:p>
    <w:p w:rsidR="008354AE" w:rsidRDefault="008354AE" w:rsidP="004E14F0">
      <w:pPr>
        <w:pStyle w:val="Corpsdetexte"/>
        <w:jc w:val="center"/>
        <w:rPr>
          <w:b/>
        </w:rPr>
      </w:pPr>
      <w:r>
        <w:rPr>
          <w:b/>
        </w:rPr>
        <w:lastRenderedPageBreak/>
        <w:t>A</w:t>
      </w:r>
      <w:r w:rsidR="001A788C">
        <w:rPr>
          <w:b/>
        </w:rPr>
        <w:t>NNEXE</w:t>
      </w:r>
      <w:r w:rsidR="003831C7">
        <w:rPr>
          <w:b/>
        </w:rPr>
        <w:t xml:space="preserve"> 2</w:t>
      </w:r>
    </w:p>
    <w:p w:rsidR="008354AE" w:rsidRDefault="008354AE" w:rsidP="004E14F0">
      <w:pPr>
        <w:pStyle w:val="Corpsdetexte"/>
        <w:jc w:val="center"/>
        <w:rPr>
          <w:b/>
        </w:rPr>
      </w:pPr>
    </w:p>
    <w:p w:rsidR="004E14F0" w:rsidRPr="004E14F0" w:rsidRDefault="004E14F0" w:rsidP="004E14F0">
      <w:pPr>
        <w:pStyle w:val="Corpsdetexte"/>
        <w:jc w:val="center"/>
        <w:rPr>
          <w:b/>
        </w:rPr>
      </w:pPr>
      <w:r w:rsidRPr="004E14F0">
        <w:rPr>
          <w:b/>
        </w:rPr>
        <w:t xml:space="preserve">Charte des membres des collèges d’experts </w:t>
      </w:r>
      <w:r w:rsidR="005E4EAA">
        <w:rPr>
          <w:b/>
        </w:rPr>
        <w:t>ATSS</w:t>
      </w:r>
    </w:p>
    <w:p w:rsidR="004E14F0" w:rsidRPr="004E14F0" w:rsidRDefault="004E14F0" w:rsidP="004E14F0">
      <w:pPr>
        <w:pStyle w:val="Corpsdetexte"/>
        <w:jc w:val="center"/>
        <w:rPr>
          <w:b/>
        </w:rPr>
      </w:pPr>
      <w:r w:rsidRPr="004E14F0">
        <w:rPr>
          <w:b/>
        </w:rPr>
        <w:t>en charge de l’analyse des dossiers de promotion au choix</w:t>
      </w:r>
    </w:p>
    <w:p w:rsidR="004E14F0" w:rsidRDefault="004E14F0" w:rsidP="004E14F0">
      <w:pPr>
        <w:pStyle w:val="Corpsdetexte"/>
        <w:jc w:val="both"/>
      </w:pPr>
    </w:p>
    <w:p w:rsidR="004E14F0" w:rsidRDefault="004E14F0" w:rsidP="004E14F0">
      <w:pPr>
        <w:pStyle w:val="Corpsdetexte"/>
        <w:jc w:val="both"/>
      </w:pPr>
    </w:p>
    <w:p w:rsidR="004E14F0" w:rsidRDefault="004E14F0" w:rsidP="004E14F0">
      <w:pPr>
        <w:pStyle w:val="Corpsdetexte"/>
        <w:jc w:val="both"/>
      </w:pPr>
      <w:r>
        <w:t>Les membres des collèges d’experts s’engagent à respecter l’ensemble des principes déontologiques et d’éthique professionnelle suivants. Tout expert qui s’écarterait de ces principes en sera exclu.</w:t>
      </w:r>
    </w:p>
    <w:p w:rsidR="004E14F0" w:rsidRDefault="004E14F0" w:rsidP="004E14F0">
      <w:pPr>
        <w:pStyle w:val="Corpsdetexte"/>
        <w:jc w:val="both"/>
      </w:pPr>
    </w:p>
    <w:p w:rsidR="004E14F0" w:rsidRDefault="004E14F0" w:rsidP="004E14F0">
      <w:pPr>
        <w:pStyle w:val="Corpsdetexte"/>
        <w:jc w:val="both"/>
      </w:pPr>
    </w:p>
    <w:p w:rsidR="004E14F0" w:rsidRDefault="004E14F0" w:rsidP="004E14F0">
      <w:pPr>
        <w:pStyle w:val="Corpsdetexte"/>
        <w:jc w:val="both"/>
      </w:pPr>
    </w:p>
    <w:p w:rsidR="004E14F0" w:rsidRDefault="004E14F0" w:rsidP="004E14F0">
      <w:pPr>
        <w:pStyle w:val="Corpsdetexte"/>
        <w:jc w:val="both"/>
      </w:pPr>
      <w:r>
        <w:t>1.</w:t>
      </w:r>
      <w:r>
        <w:tab/>
        <w:t>L’expert est désigné comme tel dans la mesure où sa capacité à contribuer à l’évaluation des dossiers est attestée par sa hiérarchie et/ou il a obtenu un ou des diplôme(s) de l’enseignement supérieur dans la ou les matière(s) portant sur les fonctions à évaluer.</w:t>
      </w:r>
    </w:p>
    <w:p w:rsidR="004E14F0" w:rsidRDefault="004E14F0" w:rsidP="004E14F0">
      <w:pPr>
        <w:pStyle w:val="Corpsdetexte"/>
        <w:jc w:val="both"/>
      </w:pPr>
    </w:p>
    <w:p w:rsidR="004E14F0" w:rsidRDefault="004E14F0" w:rsidP="004E14F0">
      <w:pPr>
        <w:pStyle w:val="Corpsdetexte"/>
        <w:jc w:val="both"/>
      </w:pPr>
      <w:r>
        <w:t>2.</w:t>
      </w:r>
      <w:r>
        <w:tab/>
        <w:t>L’expert doit faire preuve d’impartialité : aucun parti pris ne doit pouvoir lui être reproché. Par conséquent, s’il est conduit à devoir examiner le dossier d’un agent de sa connaissance qu’il estime ne pas pouvoir évaluer en toute impartialité, il en fait part au collège afin de soumettre l’analyse du dossier à un autre expert.</w:t>
      </w:r>
    </w:p>
    <w:p w:rsidR="004E14F0" w:rsidRDefault="004E14F0" w:rsidP="004E14F0">
      <w:pPr>
        <w:pStyle w:val="Corpsdetexte"/>
        <w:jc w:val="both"/>
      </w:pPr>
    </w:p>
    <w:p w:rsidR="004E14F0" w:rsidRDefault="004E14F0" w:rsidP="004E14F0">
      <w:pPr>
        <w:pStyle w:val="Corpsdetexte"/>
        <w:jc w:val="both"/>
      </w:pPr>
      <w:r>
        <w:t>3.</w:t>
      </w:r>
      <w:r>
        <w:tab/>
        <w:t>L’expert doit faire preuve de neutralité : il analyse les dossiers au regard des seuls critères réglementaires qui sont la valeur professionnelle et la reconnaissance des acquis de l’expérience professionnelle, sans distinction entre les femmes et les hommes, entre les établissements et les académies, selon l’âge des agents. Le respect des équilibres entre sexes, employeurs, etc. est assuré collectivement lors de l’établissement de la liste des agents à promouvoir.</w:t>
      </w:r>
    </w:p>
    <w:p w:rsidR="004E14F0" w:rsidRDefault="004E14F0" w:rsidP="004E14F0">
      <w:pPr>
        <w:pStyle w:val="Corpsdetexte"/>
        <w:jc w:val="both"/>
      </w:pPr>
    </w:p>
    <w:p w:rsidR="004E14F0" w:rsidRDefault="004E14F0" w:rsidP="004E14F0">
      <w:pPr>
        <w:pStyle w:val="Corpsdetexte"/>
        <w:jc w:val="both"/>
      </w:pPr>
      <w:r>
        <w:t>4.</w:t>
      </w:r>
      <w:r>
        <w:tab/>
        <w:t xml:space="preserve">L’expert respecte le principe de confidentialité des travaux du collège. Son travail d’analyse est partagé exclusivement avec les autres experts et la </w:t>
      </w:r>
      <w:r w:rsidR="005E4EAA">
        <w:t>DIEPAT</w:t>
      </w:r>
    </w:p>
    <w:p w:rsidR="004E14F0" w:rsidRDefault="004E14F0" w:rsidP="004E14F0">
      <w:pPr>
        <w:pStyle w:val="Corpsdetexte"/>
        <w:jc w:val="both"/>
      </w:pPr>
    </w:p>
    <w:p w:rsidR="004E14F0" w:rsidRDefault="004E14F0" w:rsidP="004E14F0">
      <w:pPr>
        <w:pStyle w:val="Corpsdetexte"/>
        <w:jc w:val="both"/>
      </w:pPr>
      <w:r>
        <w:t>5.</w:t>
      </w:r>
      <w:r>
        <w:tab/>
        <w:t>L’expert doit faire preuve de discrétion : il ne communique pas des informations dont il pourrait avoir connaissance dans le cadre de l’exercice de ses missions d’expert.</w:t>
      </w:r>
    </w:p>
    <w:p w:rsidR="004E14F0" w:rsidRDefault="004E14F0" w:rsidP="004E14F0">
      <w:pPr>
        <w:pStyle w:val="Corpsdetexte"/>
        <w:jc w:val="both"/>
      </w:pPr>
    </w:p>
    <w:p w:rsidR="004E14F0" w:rsidRDefault="004E14F0" w:rsidP="004E14F0">
      <w:pPr>
        <w:pStyle w:val="Corpsdetexte"/>
        <w:jc w:val="both"/>
      </w:pPr>
      <w:r>
        <w:t>6.</w:t>
      </w:r>
      <w:r>
        <w:tab/>
        <w:t>L’expert est garant de l’égalité de traitement entre des dossiers d’agents placés dans une situation professionnelle identique ou comparable.</w:t>
      </w:r>
    </w:p>
    <w:p w:rsidR="004E14F0" w:rsidRDefault="004E14F0" w:rsidP="004E14F0">
      <w:pPr>
        <w:pStyle w:val="Corpsdetexte"/>
        <w:jc w:val="both"/>
      </w:pPr>
    </w:p>
    <w:p w:rsidR="004E14F0" w:rsidRDefault="004E14F0" w:rsidP="004E14F0">
      <w:pPr>
        <w:pStyle w:val="Corpsdetexte"/>
        <w:jc w:val="both"/>
      </w:pPr>
      <w:r>
        <w:t>7.</w:t>
      </w:r>
      <w:r>
        <w:tab/>
        <w:t>L’expert est solidaire des autres membres du collège.</w:t>
      </w:r>
    </w:p>
    <w:p w:rsidR="004E14F0" w:rsidRDefault="004E14F0" w:rsidP="004E14F0">
      <w:pPr>
        <w:pStyle w:val="Corpsdetexte"/>
        <w:jc w:val="both"/>
      </w:pPr>
    </w:p>
    <w:p w:rsidR="004E14F0" w:rsidRDefault="004E14F0" w:rsidP="004E14F0">
      <w:pPr>
        <w:pStyle w:val="Corpsdetexte"/>
        <w:jc w:val="both"/>
      </w:pPr>
      <w:r>
        <w:t>8.</w:t>
      </w:r>
      <w:r>
        <w:tab/>
        <w:t xml:space="preserve">L’expert est désigné pour une période pluriannuelle déterminée, renouvelable en cas de besoin par la </w:t>
      </w:r>
      <w:r w:rsidR="005E4EAA">
        <w:t>DIEPAT</w:t>
      </w:r>
    </w:p>
    <w:p w:rsidR="004E14F0" w:rsidRDefault="004E14F0" w:rsidP="004E14F0">
      <w:pPr>
        <w:pStyle w:val="Corpsdetexte"/>
        <w:jc w:val="both"/>
      </w:pPr>
    </w:p>
    <w:p w:rsidR="004E14F0" w:rsidRDefault="004E14F0" w:rsidP="004E14F0">
      <w:pPr>
        <w:pStyle w:val="Corpsdetexte"/>
        <w:jc w:val="center"/>
      </w:pPr>
      <w:r>
        <w:t>***</w:t>
      </w:r>
    </w:p>
    <w:p w:rsidR="004E14F0" w:rsidRDefault="004E14F0" w:rsidP="004E14F0">
      <w:pPr>
        <w:pStyle w:val="Corpsdetexte"/>
        <w:jc w:val="both"/>
      </w:pPr>
    </w:p>
    <w:p w:rsidR="004E14F0" w:rsidRDefault="004E14F0" w:rsidP="004E14F0">
      <w:pPr>
        <w:pStyle w:val="Corpsdetexte"/>
        <w:jc w:val="both"/>
      </w:pPr>
      <w:r>
        <w:t>Nom, prénom et signature de l’expert attestant de son adhésion aux termes de la charte :</w:t>
      </w:r>
    </w:p>
    <w:p w:rsidR="004E14F0" w:rsidRDefault="004E14F0" w:rsidP="004E14F0">
      <w:pPr>
        <w:pStyle w:val="Corpsdetexte"/>
        <w:jc w:val="both"/>
      </w:pPr>
    </w:p>
    <w:p w:rsidR="004E14F0" w:rsidRDefault="004E14F0" w:rsidP="004E14F0">
      <w:pPr>
        <w:pStyle w:val="Corpsdetexte"/>
        <w:jc w:val="both"/>
      </w:pPr>
      <w:r>
        <w:t>Date :</w:t>
      </w:r>
    </w:p>
    <w:p w:rsidR="00761A37" w:rsidRDefault="00761A37" w:rsidP="004E14F0">
      <w:pPr>
        <w:pStyle w:val="Corpsdetexte"/>
        <w:jc w:val="both"/>
      </w:pPr>
    </w:p>
    <w:p w:rsidR="00761A37" w:rsidRDefault="00761A37" w:rsidP="004E14F0">
      <w:pPr>
        <w:pStyle w:val="Corpsdetexte"/>
        <w:jc w:val="both"/>
      </w:pPr>
      <w:bookmarkStart w:id="0" w:name="_GoBack"/>
      <w:bookmarkEnd w:id="0"/>
    </w:p>
    <w:sectPr w:rsidR="00761A37" w:rsidSect="002C53DF">
      <w:headerReference w:type="default" r:id="rId11"/>
      <w:footerReference w:type="default" r:id="rId12"/>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3F8" w:rsidRDefault="00DA73F8" w:rsidP="0079276E">
      <w:r>
        <w:separator/>
      </w:r>
    </w:p>
  </w:endnote>
  <w:endnote w:type="continuationSeparator" w:id="0">
    <w:p w:rsidR="00DA73F8" w:rsidRDefault="00DA73F8"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ion Pro">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3DF" w:rsidRPr="00E116DE" w:rsidRDefault="002C53DF" w:rsidP="005A755E">
    <w:pPr>
      <w:pStyle w:val="PieddePage0"/>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3F8" w:rsidRDefault="00DA73F8" w:rsidP="0079276E">
      <w:r>
        <w:separator/>
      </w:r>
    </w:p>
  </w:footnote>
  <w:footnote w:type="continuationSeparator" w:id="0">
    <w:p w:rsidR="00DA73F8" w:rsidRDefault="00DA73F8"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3C3"/>
    <w:multiLevelType w:val="hybridMultilevel"/>
    <w:tmpl w:val="40CE9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1336ED"/>
    <w:multiLevelType w:val="hybridMultilevel"/>
    <w:tmpl w:val="DE366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704DAA"/>
    <w:multiLevelType w:val="hybridMultilevel"/>
    <w:tmpl w:val="86E81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B68"/>
    <w:rsid w:val="00015220"/>
    <w:rsid w:val="000160E2"/>
    <w:rsid w:val="0003187C"/>
    <w:rsid w:val="00045DCD"/>
    <w:rsid w:val="00046EC0"/>
    <w:rsid w:val="0005627D"/>
    <w:rsid w:val="000637A7"/>
    <w:rsid w:val="00081F5E"/>
    <w:rsid w:val="00085E88"/>
    <w:rsid w:val="000924D0"/>
    <w:rsid w:val="000F4441"/>
    <w:rsid w:val="001200FD"/>
    <w:rsid w:val="00130CF8"/>
    <w:rsid w:val="0013693E"/>
    <w:rsid w:val="0015464D"/>
    <w:rsid w:val="00163C15"/>
    <w:rsid w:val="001648E4"/>
    <w:rsid w:val="001912AD"/>
    <w:rsid w:val="001A0EA1"/>
    <w:rsid w:val="001A788C"/>
    <w:rsid w:val="001C2EC4"/>
    <w:rsid w:val="001C79E5"/>
    <w:rsid w:val="001D3255"/>
    <w:rsid w:val="001E3D10"/>
    <w:rsid w:val="001F209A"/>
    <w:rsid w:val="00202B2A"/>
    <w:rsid w:val="002156AF"/>
    <w:rsid w:val="00241300"/>
    <w:rsid w:val="002760EE"/>
    <w:rsid w:val="00290741"/>
    <w:rsid w:val="00290CE8"/>
    <w:rsid w:val="00293194"/>
    <w:rsid w:val="002C53DF"/>
    <w:rsid w:val="0030343A"/>
    <w:rsid w:val="003202EA"/>
    <w:rsid w:val="00321D7D"/>
    <w:rsid w:val="003240AC"/>
    <w:rsid w:val="00344970"/>
    <w:rsid w:val="003462D1"/>
    <w:rsid w:val="00357FFB"/>
    <w:rsid w:val="00382664"/>
    <w:rsid w:val="003831C7"/>
    <w:rsid w:val="003A120C"/>
    <w:rsid w:val="003A7BC3"/>
    <w:rsid w:val="003B6802"/>
    <w:rsid w:val="003D0110"/>
    <w:rsid w:val="003D1DE1"/>
    <w:rsid w:val="003D7C56"/>
    <w:rsid w:val="003F2312"/>
    <w:rsid w:val="003F2A7E"/>
    <w:rsid w:val="0041238D"/>
    <w:rsid w:val="0042101F"/>
    <w:rsid w:val="004529DA"/>
    <w:rsid w:val="00452D76"/>
    <w:rsid w:val="004608CD"/>
    <w:rsid w:val="00473E53"/>
    <w:rsid w:val="004740C5"/>
    <w:rsid w:val="00480E13"/>
    <w:rsid w:val="004936AF"/>
    <w:rsid w:val="004C7346"/>
    <w:rsid w:val="004C7D4F"/>
    <w:rsid w:val="004D0D46"/>
    <w:rsid w:val="004D1619"/>
    <w:rsid w:val="004E14F0"/>
    <w:rsid w:val="004E7415"/>
    <w:rsid w:val="00521BCD"/>
    <w:rsid w:val="00524D3A"/>
    <w:rsid w:val="00533FB0"/>
    <w:rsid w:val="00540FA9"/>
    <w:rsid w:val="00546024"/>
    <w:rsid w:val="005841FF"/>
    <w:rsid w:val="005972E3"/>
    <w:rsid w:val="005A3718"/>
    <w:rsid w:val="005A755E"/>
    <w:rsid w:val="005B11B6"/>
    <w:rsid w:val="005B6F0D"/>
    <w:rsid w:val="005C4846"/>
    <w:rsid w:val="005E4EAA"/>
    <w:rsid w:val="005F2E98"/>
    <w:rsid w:val="005F469D"/>
    <w:rsid w:val="005F4F3A"/>
    <w:rsid w:val="00601526"/>
    <w:rsid w:val="00611A4A"/>
    <w:rsid w:val="006161FE"/>
    <w:rsid w:val="00625D93"/>
    <w:rsid w:val="00636960"/>
    <w:rsid w:val="006430B2"/>
    <w:rsid w:val="00650E9F"/>
    <w:rsid w:val="00651077"/>
    <w:rsid w:val="006811E4"/>
    <w:rsid w:val="006859B0"/>
    <w:rsid w:val="0069037F"/>
    <w:rsid w:val="006A1C6E"/>
    <w:rsid w:val="006A4ADA"/>
    <w:rsid w:val="006C1F58"/>
    <w:rsid w:val="006C6733"/>
    <w:rsid w:val="006D3D2B"/>
    <w:rsid w:val="006D502A"/>
    <w:rsid w:val="006D5860"/>
    <w:rsid w:val="006E0CE4"/>
    <w:rsid w:val="00734725"/>
    <w:rsid w:val="00742F19"/>
    <w:rsid w:val="00761A37"/>
    <w:rsid w:val="00767135"/>
    <w:rsid w:val="0078588B"/>
    <w:rsid w:val="0079276E"/>
    <w:rsid w:val="007B4F8D"/>
    <w:rsid w:val="007B6F11"/>
    <w:rsid w:val="007E2D34"/>
    <w:rsid w:val="007F1724"/>
    <w:rsid w:val="00807CCD"/>
    <w:rsid w:val="0081060F"/>
    <w:rsid w:val="00822782"/>
    <w:rsid w:val="00822CDD"/>
    <w:rsid w:val="008354AE"/>
    <w:rsid w:val="00837DA9"/>
    <w:rsid w:val="008454B4"/>
    <w:rsid w:val="00851458"/>
    <w:rsid w:val="0086380D"/>
    <w:rsid w:val="00866ACE"/>
    <w:rsid w:val="00882642"/>
    <w:rsid w:val="0088422E"/>
    <w:rsid w:val="00895FC3"/>
    <w:rsid w:val="008A73FE"/>
    <w:rsid w:val="008D20E0"/>
    <w:rsid w:val="008D7A87"/>
    <w:rsid w:val="008E2D93"/>
    <w:rsid w:val="00930B38"/>
    <w:rsid w:val="00936712"/>
    <w:rsid w:val="00936E45"/>
    <w:rsid w:val="00941377"/>
    <w:rsid w:val="00960CCC"/>
    <w:rsid w:val="009752E1"/>
    <w:rsid w:val="0098013C"/>
    <w:rsid w:val="009806ED"/>
    <w:rsid w:val="009819C3"/>
    <w:rsid w:val="00992DBA"/>
    <w:rsid w:val="009C0C96"/>
    <w:rsid w:val="009C3A60"/>
    <w:rsid w:val="009D12B0"/>
    <w:rsid w:val="009F14AD"/>
    <w:rsid w:val="009F56A7"/>
    <w:rsid w:val="00A00B9E"/>
    <w:rsid w:val="00A10A83"/>
    <w:rsid w:val="00A10B68"/>
    <w:rsid w:val="00A124A0"/>
    <w:rsid w:val="00A1486F"/>
    <w:rsid w:val="00A30EA6"/>
    <w:rsid w:val="00A84CCB"/>
    <w:rsid w:val="00AE1586"/>
    <w:rsid w:val="00AE48FE"/>
    <w:rsid w:val="00AF1D5B"/>
    <w:rsid w:val="00AF54F1"/>
    <w:rsid w:val="00B04D94"/>
    <w:rsid w:val="00B051EB"/>
    <w:rsid w:val="00B1710B"/>
    <w:rsid w:val="00B37451"/>
    <w:rsid w:val="00B44F1F"/>
    <w:rsid w:val="00B46AF7"/>
    <w:rsid w:val="00B5176A"/>
    <w:rsid w:val="00B5310A"/>
    <w:rsid w:val="00B55B58"/>
    <w:rsid w:val="00B67C0C"/>
    <w:rsid w:val="00B718F0"/>
    <w:rsid w:val="00BC38D0"/>
    <w:rsid w:val="00C11816"/>
    <w:rsid w:val="00C12B96"/>
    <w:rsid w:val="00C220A3"/>
    <w:rsid w:val="00C45384"/>
    <w:rsid w:val="00C51A54"/>
    <w:rsid w:val="00C53CCC"/>
    <w:rsid w:val="00C63398"/>
    <w:rsid w:val="00C66322"/>
    <w:rsid w:val="00C67312"/>
    <w:rsid w:val="00C7451D"/>
    <w:rsid w:val="00C772DA"/>
    <w:rsid w:val="00CD5E65"/>
    <w:rsid w:val="00CE16E3"/>
    <w:rsid w:val="00CE1BE6"/>
    <w:rsid w:val="00CF682A"/>
    <w:rsid w:val="00D01209"/>
    <w:rsid w:val="00D07B60"/>
    <w:rsid w:val="00D10C52"/>
    <w:rsid w:val="00D344DF"/>
    <w:rsid w:val="00D70247"/>
    <w:rsid w:val="00D72614"/>
    <w:rsid w:val="00D9099F"/>
    <w:rsid w:val="00D914B1"/>
    <w:rsid w:val="00D96935"/>
    <w:rsid w:val="00DA2090"/>
    <w:rsid w:val="00DA72E4"/>
    <w:rsid w:val="00DA73F8"/>
    <w:rsid w:val="00DB0856"/>
    <w:rsid w:val="00DD50D6"/>
    <w:rsid w:val="00DE410C"/>
    <w:rsid w:val="00E05336"/>
    <w:rsid w:val="00E116DE"/>
    <w:rsid w:val="00E52C9B"/>
    <w:rsid w:val="00E669F0"/>
    <w:rsid w:val="00E827A0"/>
    <w:rsid w:val="00E8456E"/>
    <w:rsid w:val="00E927DE"/>
    <w:rsid w:val="00EB2059"/>
    <w:rsid w:val="00EE518C"/>
    <w:rsid w:val="00EF5CF0"/>
    <w:rsid w:val="00F00F03"/>
    <w:rsid w:val="00F043B7"/>
    <w:rsid w:val="00F16698"/>
    <w:rsid w:val="00F22CF7"/>
    <w:rsid w:val="00F2464C"/>
    <w:rsid w:val="00F25DA3"/>
    <w:rsid w:val="00F261BB"/>
    <w:rsid w:val="00F36A58"/>
    <w:rsid w:val="00F376C2"/>
    <w:rsid w:val="00F542FC"/>
    <w:rsid w:val="00F650C8"/>
    <w:rsid w:val="00F72619"/>
    <w:rsid w:val="00F7722A"/>
    <w:rsid w:val="00FC3A25"/>
    <w:rsid w:val="00FD2D61"/>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E01C192-417F-4A2E-AF1D-244409AF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UnresolvedMention">
    <w:name w:val="Unresolved Mention"/>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styleId="Lienhypertextesuivivisit">
    <w:name w:val="FollowedHyperlink"/>
    <w:basedOn w:val="Policepardfaut"/>
    <w:uiPriority w:val="99"/>
    <w:semiHidden/>
    <w:unhideWhenUsed/>
    <w:rsid w:val="00C12B96"/>
    <w:rPr>
      <w:color w:val="5770BE" w:themeColor="followedHyperlink"/>
      <w:u w:val="single"/>
    </w:rPr>
  </w:style>
  <w:style w:type="paragraph" w:customStyle="1" w:styleId="Paragraphestandard">
    <w:name w:val="[Paragraphe standard]"/>
    <w:basedOn w:val="Normal"/>
    <w:uiPriority w:val="99"/>
    <w:rsid w:val="00C12B96"/>
    <w:pPr>
      <w:widowControl/>
      <w:adjustRightInd w:val="0"/>
      <w:spacing w:line="288" w:lineRule="auto"/>
      <w:textAlignment w:val="center"/>
    </w:pPr>
    <w:rPr>
      <w:rFonts w:ascii="Minion Pro" w:hAnsi="Minion Pro" w:cs="Minion Pro"/>
      <w:color w:val="000000"/>
      <w:sz w:val="24"/>
      <w:szCs w:val="24"/>
      <w:lang w:val="fr-FR"/>
    </w:rPr>
  </w:style>
  <w:style w:type="paragraph" w:styleId="Textedebulles">
    <w:name w:val="Balloon Text"/>
    <w:basedOn w:val="Normal"/>
    <w:link w:val="TextedebullesCar"/>
    <w:uiPriority w:val="99"/>
    <w:semiHidden/>
    <w:unhideWhenUsed/>
    <w:rsid w:val="003462D1"/>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3462D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od&#232;les%20de%20courrier\Lettre%20Administrative_MEJSESR.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862E0-A28B-4FDE-A1B8-74EC46672898}">
  <ds:schemaRefs>
    <ds:schemaRef ds:uri="http://schemas.microsoft.com/sharepoint/v3/contenttype/forms"/>
  </ds:schemaRefs>
</ds:datastoreItem>
</file>

<file path=customXml/itemProps2.xml><?xml version="1.0" encoding="utf-8"?>
<ds:datastoreItem xmlns:ds="http://schemas.openxmlformats.org/officeDocument/2006/customXml" ds:itemID="{06FB4D48-DB08-4BA6-8ED1-250FA7E669EB}">
  <ds:schemaRefs>
    <ds:schemaRef ds:uri="http://purl.org/dc/dcmitype/"/>
    <ds:schemaRef ds:uri="http://purl.org/dc/elements/1.1/"/>
    <ds:schemaRef ds:uri="2c7ddd52-0a06-43b1-a35c-dcb15ea2e3f4"/>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27717384-FFF0-436B-AB83-D708A4854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D6FE3B-9CD9-4E42-9591-1D56C0E98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 Administrative_MEJSESR.dotx</Template>
  <TotalTime>0</TotalTime>
  <Pages>2</Pages>
  <Words>503</Words>
  <Characters>2767</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Administration centrale</dc:creator>
  <cp:lastModifiedBy>Thomas Prestigiacomo</cp:lastModifiedBy>
  <cp:revision>2</cp:revision>
  <cp:lastPrinted>2020-04-21T15:59:00Z</cp:lastPrinted>
  <dcterms:created xsi:type="dcterms:W3CDTF">2021-03-12T13:08:00Z</dcterms:created>
  <dcterms:modified xsi:type="dcterms:W3CDTF">2021-03-12T13:08:00Z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